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D430" w14:textId="77777777" w:rsidR="00512A90" w:rsidRPr="004573C2" w:rsidRDefault="00512A90" w:rsidP="001D0DAB">
      <w:pPr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690FC8C" w14:textId="3A64268A" w:rsidR="001D0DAB" w:rsidRPr="004573C2" w:rsidRDefault="001D0DAB" w:rsidP="001D0DAB">
      <w:pPr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73C2">
        <w:rPr>
          <w:rFonts w:asciiTheme="minorHAnsi" w:hAnsiTheme="minorHAnsi" w:cstheme="minorHAnsi"/>
          <w:b/>
          <w:sz w:val="28"/>
          <w:szCs w:val="28"/>
        </w:rPr>
        <w:t>Formulář zájemce o odbornou stáž</w:t>
      </w:r>
    </w:p>
    <w:p w14:paraId="13DF6A9A" w14:textId="77777777" w:rsidR="004573C2" w:rsidRPr="004573C2" w:rsidRDefault="004573C2" w:rsidP="004573C2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36"/>
          <w:szCs w:val="36"/>
        </w:rPr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573C2" w:rsidRPr="004573C2" w14:paraId="5393DE72" w14:textId="77777777" w:rsidTr="00330852">
        <w:trPr>
          <w:trHeight w:val="1099"/>
          <w:jc w:val="center"/>
        </w:trPr>
        <w:tc>
          <w:tcPr>
            <w:tcW w:w="2500" w:type="pct"/>
            <w:vAlign w:val="center"/>
          </w:tcPr>
          <w:p w14:paraId="3015F026" w14:textId="750494AF" w:rsidR="004573C2" w:rsidRPr="004573C2" w:rsidRDefault="004573C2" w:rsidP="004573C2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573C2">
              <w:rPr>
                <w:rFonts w:asciiTheme="minorHAnsi" w:hAnsiTheme="minorHAnsi" w:cstheme="minorHAnsi"/>
                <w:szCs w:val="24"/>
              </w:rPr>
              <w:t>Kompletní údaje o škole či zaměstnavateli</w:t>
            </w:r>
          </w:p>
          <w:p w14:paraId="542C6000" w14:textId="3E2D9046" w:rsidR="004573C2" w:rsidRPr="004573C2" w:rsidRDefault="00330852" w:rsidP="004573C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Cs w:val="24"/>
              </w:rPr>
              <w:t>(n</w:t>
            </w:r>
            <w:r w:rsidR="004573C2" w:rsidRPr="004573C2">
              <w:rPr>
                <w:rFonts w:asciiTheme="minorHAnsi" w:hAnsiTheme="minorHAnsi" w:cstheme="minorHAnsi"/>
                <w:szCs w:val="24"/>
              </w:rPr>
              <w:t>ázev, IČO, sídlo, v</w:t>
            </w:r>
            <w:r>
              <w:rPr>
                <w:rFonts w:asciiTheme="minorHAnsi" w:hAnsiTheme="minorHAnsi" w:cstheme="minorHAnsi"/>
                <w:szCs w:val="24"/>
              </w:rPr>
              <w:t> </w:t>
            </w:r>
            <w:r w:rsidR="004573C2" w:rsidRPr="004573C2">
              <w:rPr>
                <w:rFonts w:asciiTheme="minorHAnsi" w:hAnsiTheme="minorHAnsi" w:cstheme="minorHAnsi"/>
                <w:szCs w:val="24"/>
              </w:rPr>
              <w:t>zastoupení</w:t>
            </w:r>
            <w:r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2500" w:type="pct"/>
            <w:vAlign w:val="center"/>
          </w:tcPr>
          <w:p w14:paraId="456BCC92" w14:textId="77777777" w:rsidR="004573C2" w:rsidRPr="004573C2" w:rsidRDefault="004573C2" w:rsidP="004573C2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4573C2" w:rsidRPr="004573C2" w14:paraId="6C7EDA9F" w14:textId="77777777" w:rsidTr="00330852">
        <w:trPr>
          <w:trHeight w:val="1099"/>
          <w:jc w:val="center"/>
        </w:trPr>
        <w:tc>
          <w:tcPr>
            <w:tcW w:w="2500" w:type="pct"/>
            <w:vAlign w:val="center"/>
          </w:tcPr>
          <w:p w14:paraId="6AC99A59" w14:textId="4F34E6DE" w:rsidR="004573C2" w:rsidRPr="004573C2" w:rsidRDefault="004573C2" w:rsidP="004573C2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4573C2">
              <w:rPr>
                <w:rFonts w:asciiTheme="minorHAnsi" w:hAnsiTheme="minorHAnsi" w:cstheme="minorHAnsi"/>
                <w:szCs w:val="24"/>
              </w:rPr>
              <w:t>Ročník studia (v případě studenta)</w:t>
            </w:r>
          </w:p>
        </w:tc>
        <w:tc>
          <w:tcPr>
            <w:tcW w:w="2500" w:type="pct"/>
            <w:vAlign w:val="center"/>
          </w:tcPr>
          <w:p w14:paraId="5333277D" w14:textId="77777777" w:rsidR="004573C2" w:rsidRPr="004573C2" w:rsidRDefault="004573C2" w:rsidP="004573C2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4573C2" w:rsidRPr="004573C2" w14:paraId="788D03F6" w14:textId="77777777" w:rsidTr="00330852">
        <w:trPr>
          <w:trHeight w:val="1099"/>
          <w:jc w:val="center"/>
        </w:trPr>
        <w:tc>
          <w:tcPr>
            <w:tcW w:w="2500" w:type="pct"/>
            <w:vAlign w:val="center"/>
          </w:tcPr>
          <w:p w14:paraId="5995FB66" w14:textId="6CE13752" w:rsidR="004573C2" w:rsidRPr="004573C2" w:rsidRDefault="004573C2" w:rsidP="004573C2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4573C2">
              <w:rPr>
                <w:rFonts w:asciiTheme="minorHAnsi" w:hAnsiTheme="minorHAnsi" w:cstheme="minorHAnsi"/>
                <w:szCs w:val="24"/>
              </w:rPr>
              <w:t>Jméno a příjmení praktikanta</w:t>
            </w:r>
          </w:p>
        </w:tc>
        <w:tc>
          <w:tcPr>
            <w:tcW w:w="2500" w:type="pct"/>
            <w:vAlign w:val="center"/>
          </w:tcPr>
          <w:p w14:paraId="69DA58C9" w14:textId="77777777" w:rsidR="004573C2" w:rsidRPr="004573C2" w:rsidRDefault="004573C2" w:rsidP="004573C2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4573C2" w:rsidRPr="004573C2" w14:paraId="6B749379" w14:textId="77777777" w:rsidTr="00330852">
        <w:trPr>
          <w:trHeight w:val="1099"/>
          <w:jc w:val="center"/>
        </w:trPr>
        <w:tc>
          <w:tcPr>
            <w:tcW w:w="2500" w:type="pct"/>
            <w:vAlign w:val="center"/>
          </w:tcPr>
          <w:p w14:paraId="54DDF89D" w14:textId="6E3979B6" w:rsidR="004573C2" w:rsidRPr="004573C2" w:rsidRDefault="004573C2" w:rsidP="004573C2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4573C2">
              <w:rPr>
                <w:rFonts w:asciiTheme="minorHAnsi" w:hAnsiTheme="minorHAnsi" w:cstheme="minorHAnsi"/>
                <w:szCs w:val="24"/>
              </w:rPr>
              <w:t>Rodné číslo/datum narození</w:t>
            </w:r>
          </w:p>
        </w:tc>
        <w:tc>
          <w:tcPr>
            <w:tcW w:w="2500" w:type="pct"/>
            <w:vAlign w:val="center"/>
          </w:tcPr>
          <w:p w14:paraId="62978FCD" w14:textId="77777777" w:rsidR="004573C2" w:rsidRPr="004573C2" w:rsidRDefault="004573C2" w:rsidP="004573C2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4573C2" w:rsidRPr="004573C2" w14:paraId="07E46C6F" w14:textId="77777777" w:rsidTr="00330852">
        <w:trPr>
          <w:trHeight w:val="1099"/>
          <w:jc w:val="center"/>
        </w:trPr>
        <w:tc>
          <w:tcPr>
            <w:tcW w:w="2500" w:type="pct"/>
            <w:vAlign w:val="center"/>
          </w:tcPr>
          <w:p w14:paraId="724A674A" w14:textId="29E97568" w:rsidR="004573C2" w:rsidRPr="004573C2" w:rsidRDefault="004573C2" w:rsidP="0033085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4573C2">
              <w:rPr>
                <w:rFonts w:asciiTheme="minorHAnsi" w:hAnsiTheme="minorHAnsi" w:cstheme="minorHAnsi"/>
                <w:szCs w:val="24"/>
              </w:rPr>
              <w:t>Bydliště</w:t>
            </w:r>
          </w:p>
        </w:tc>
        <w:tc>
          <w:tcPr>
            <w:tcW w:w="2500" w:type="pct"/>
            <w:vAlign w:val="center"/>
          </w:tcPr>
          <w:p w14:paraId="2B697619" w14:textId="77777777" w:rsidR="004573C2" w:rsidRPr="004573C2" w:rsidRDefault="004573C2" w:rsidP="004573C2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4573C2" w:rsidRPr="004573C2" w14:paraId="415411D3" w14:textId="77777777" w:rsidTr="00330852">
        <w:trPr>
          <w:trHeight w:val="1099"/>
          <w:jc w:val="center"/>
        </w:trPr>
        <w:tc>
          <w:tcPr>
            <w:tcW w:w="2500" w:type="pct"/>
            <w:vAlign w:val="center"/>
          </w:tcPr>
          <w:p w14:paraId="61209F83" w14:textId="51C0D43A" w:rsidR="004573C2" w:rsidRPr="004573C2" w:rsidRDefault="004573C2" w:rsidP="004573C2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4573C2">
              <w:rPr>
                <w:rFonts w:asciiTheme="minorHAnsi" w:hAnsiTheme="minorHAnsi" w:cstheme="minorHAnsi"/>
                <w:szCs w:val="24"/>
              </w:rPr>
              <w:t>E</w:t>
            </w:r>
            <w:r w:rsidRPr="004573C2">
              <w:rPr>
                <w:rFonts w:asciiTheme="minorHAnsi" w:hAnsiTheme="minorHAnsi" w:cstheme="minorHAnsi"/>
                <w:szCs w:val="24"/>
              </w:rPr>
              <w:t>-</w:t>
            </w:r>
            <w:r w:rsidRPr="004573C2">
              <w:rPr>
                <w:rFonts w:asciiTheme="minorHAnsi" w:hAnsiTheme="minorHAnsi" w:cstheme="minorHAnsi"/>
                <w:szCs w:val="24"/>
              </w:rPr>
              <w:t>mail</w:t>
            </w:r>
          </w:p>
        </w:tc>
        <w:tc>
          <w:tcPr>
            <w:tcW w:w="2500" w:type="pct"/>
            <w:vAlign w:val="center"/>
          </w:tcPr>
          <w:p w14:paraId="3B943F7A" w14:textId="77777777" w:rsidR="004573C2" w:rsidRPr="004573C2" w:rsidRDefault="004573C2" w:rsidP="004573C2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4573C2" w:rsidRPr="004573C2" w14:paraId="49E9A1F1" w14:textId="77777777" w:rsidTr="00330852">
        <w:trPr>
          <w:trHeight w:val="1099"/>
          <w:jc w:val="center"/>
        </w:trPr>
        <w:tc>
          <w:tcPr>
            <w:tcW w:w="2500" w:type="pct"/>
            <w:vAlign w:val="center"/>
          </w:tcPr>
          <w:p w14:paraId="226399BE" w14:textId="5E0EACD3" w:rsidR="004573C2" w:rsidRPr="004573C2" w:rsidRDefault="004573C2" w:rsidP="004573C2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  <w:r w:rsidRPr="004573C2">
              <w:rPr>
                <w:rFonts w:asciiTheme="minorHAnsi" w:hAnsiTheme="minorHAnsi" w:cstheme="minorHAnsi"/>
                <w:szCs w:val="24"/>
              </w:rPr>
              <w:t>Mobilní číslo</w:t>
            </w:r>
          </w:p>
        </w:tc>
        <w:tc>
          <w:tcPr>
            <w:tcW w:w="2500" w:type="pct"/>
            <w:vAlign w:val="center"/>
          </w:tcPr>
          <w:p w14:paraId="620DE3D1" w14:textId="77777777" w:rsidR="004573C2" w:rsidRPr="004573C2" w:rsidRDefault="004573C2" w:rsidP="004573C2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4573C2" w:rsidRPr="004573C2" w14:paraId="1B054FAC" w14:textId="77777777" w:rsidTr="00330852">
        <w:trPr>
          <w:trHeight w:val="1099"/>
          <w:jc w:val="center"/>
        </w:trPr>
        <w:tc>
          <w:tcPr>
            <w:tcW w:w="2500" w:type="pct"/>
            <w:vAlign w:val="center"/>
          </w:tcPr>
          <w:p w14:paraId="513C91B6" w14:textId="663D088A" w:rsidR="004573C2" w:rsidRPr="004573C2" w:rsidRDefault="004573C2" w:rsidP="004573C2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4573C2">
              <w:rPr>
                <w:rFonts w:asciiTheme="minorHAnsi" w:hAnsiTheme="minorHAnsi" w:cstheme="minorHAnsi"/>
                <w:szCs w:val="24"/>
              </w:rPr>
              <w:t>Termín konání praxe</w:t>
            </w:r>
          </w:p>
        </w:tc>
        <w:tc>
          <w:tcPr>
            <w:tcW w:w="2500" w:type="pct"/>
            <w:vAlign w:val="center"/>
          </w:tcPr>
          <w:p w14:paraId="1BAEC697" w14:textId="77777777" w:rsidR="004573C2" w:rsidRPr="004573C2" w:rsidRDefault="004573C2" w:rsidP="004573C2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4573C2" w:rsidRPr="004573C2" w14:paraId="6C38B35A" w14:textId="77777777" w:rsidTr="00330852">
        <w:trPr>
          <w:trHeight w:val="1099"/>
          <w:jc w:val="center"/>
        </w:trPr>
        <w:tc>
          <w:tcPr>
            <w:tcW w:w="2500" w:type="pct"/>
            <w:vAlign w:val="center"/>
          </w:tcPr>
          <w:p w14:paraId="35CE3188" w14:textId="4E7D712C" w:rsidR="004573C2" w:rsidRPr="004573C2" w:rsidRDefault="004573C2" w:rsidP="004573C2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4573C2">
              <w:rPr>
                <w:rFonts w:asciiTheme="minorHAnsi" w:hAnsiTheme="minorHAnsi" w:cstheme="minorHAnsi"/>
                <w:szCs w:val="24"/>
              </w:rPr>
              <w:t>Oddělení výkonu</w:t>
            </w:r>
          </w:p>
        </w:tc>
        <w:tc>
          <w:tcPr>
            <w:tcW w:w="2500" w:type="pct"/>
            <w:vAlign w:val="center"/>
          </w:tcPr>
          <w:p w14:paraId="424F0326" w14:textId="77777777" w:rsidR="004573C2" w:rsidRPr="004573C2" w:rsidRDefault="004573C2" w:rsidP="004573C2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4573C2" w:rsidRPr="004573C2" w14:paraId="387B1339" w14:textId="77777777" w:rsidTr="00330852">
        <w:trPr>
          <w:trHeight w:val="1099"/>
          <w:jc w:val="center"/>
        </w:trPr>
        <w:tc>
          <w:tcPr>
            <w:tcW w:w="2500" w:type="pct"/>
            <w:vAlign w:val="center"/>
          </w:tcPr>
          <w:p w14:paraId="01B724DE" w14:textId="2D8F3161" w:rsidR="004573C2" w:rsidRPr="004573C2" w:rsidRDefault="004573C2" w:rsidP="004573C2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  <w:r w:rsidRPr="004573C2">
              <w:rPr>
                <w:rFonts w:asciiTheme="minorHAnsi" w:hAnsiTheme="minorHAnsi" w:cstheme="minorHAnsi"/>
                <w:szCs w:val="24"/>
              </w:rPr>
              <w:t>Vedoucí pracovník NH</w:t>
            </w:r>
          </w:p>
        </w:tc>
        <w:tc>
          <w:tcPr>
            <w:tcW w:w="2500" w:type="pct"/>
            <w:vAlign w:val="center"/>
          </w:tcPr>
          <w:p w14:paraId="6A0E0FA5" w14:textId="77777777" w:rsidR="004573C2" w:rsidRPr="004573C2" w:rsidRDefault="004573C2" w:rsidP="004573C2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</w:tbl>
    <w:p w14:paraId="49243E1F" w14:textId="77777777" w:rsidR="004573C2" w:rsidRPr="004573C2" w:rsidRDefault="004573C2" w:rsidP="004573C2">
      <w:pPr>
        <w:spacing w:line="360" w:lineRule="auto"/>
        <w:contextualSpacing/>
        <w:jc w:val="center"/>
        <w:rPr>
          <w:rFonts w:asciiTheme="minorHAnsi" w:hAnsiTheme="minorHAnsi" w:cstheme="minorHAnsi"/>
          <w:b/>
          <w:color w:val="767171" w:themeColor="background2" w:themeShade="80"/>
          <w:sz w:val="36"/>
          <w:szCs w:val="36"/>
        </w:rPr>
      </w:pPr>
    </w:p>
    <w:sectPr w:rsidR="004573C2" w:rsidRPr="004573C2" w:rsidSect="00B00FF8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117E" w14:textId="77777777" w:rsidR="00100608" w:rsidRDefault="00100608" w:rsidP="001D0DAB">
      <w:r>
        <w:separator/>
      </w:r>
    </w:p>
  </w:endnote>
  <w:endnote w:type="continuationSeparator" w:id="0">
    <w:p w14:paraId="08E5CC47" w14:textId="77777777" w:rsidR="00100608" w:rsidRDefault="00100608" w:rsidP="001D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7003" w14:textId="77777777" w:rsidR="00B92449" w:rsidRDefault="00100608" w:rsidP="00B92449">
    <w:pPr>
      <w:pStyle w:val="Zpat"/>
      <w:jc w:val="center"/>
      <w:rPr>
        <w:rFonts w:ascii="Calibri" w:hAnsi="Calibri" w:cs="Calibri"/>
        <w:sz w:val="15"/>
        <w:szCs w:val="15"/>
      </w:rPr>
    </w:pPr>
  </w:p>
  <w:p w14:paraId="7B181248" w14:textId="77777777" w:rsidR="00B92449" w:rsidRDefault="00100608" w:rsidP="00B92449">
    <w:pPr>
      <w:pStyle w:val="Zpat"/>
      <w:jc w:val="center"/>
      <w:rPr>
        <w:rFonts w:ascii="Calibri" w:hAnsi="Calibri" w:cs="Calibri"/>
        <w:sz w:val="15"/>
        <w:szCs w:val="15"/>
      </w:rPr>
    </w:pPr>
  </w:p>
  <w:p w14:paraId="65824346" w14:textId="77777777" w:rsidR="00B92449" w:rsidRDefault="00100608" w:rsidP="00B92449">
    <w:pPr>
      <w:pStyle w:val="Zpat"/>
      <w:jc w:val="center"/>
      <w:rPr>
        <w:rFonts w:ascii="Calibri" w:hAnsi="Calibri" w:cs="Calibri"/>
        <w:sz w:val="15"/>
        <w:szCs w:val="15"/>
      </w:rPr>
    </w:pPr>
  </w:p>
  <w:sdt>
    <w:sdtPr>
      <w:rPr>
        <w:color w:val="808080" w:themeColor="background1" w:themeShade="80"/>
        <w:sz w:val="14"/>
        <w:szCs w:val="14"/>
      </w:rPr>
      <w:id w:val="194873522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15BBCA7" w14:textId="77777777" w:rsidR="00B92449" w:rsidRPr="00F5078C" w:rsidRDefault="001D0DAB" w:rsidP="00B92449">
        <w:pPr>
          <w:pStyle w:val="Zpat"/>
          <w:jc w:val="right"/>
          <w:rPr>
            <w:color w:val="808080" w:themeColor="background1" w:themeShade="80"/>
            <w:sz w:val="16"/>
            <w:szCs w:val="16"/>
          </w:rPr>
        </w:pP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instrText>PAGE</w:instrTex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Pr="00F5078C">
          <w:rPr>
            <w:color w:val="808080" w:themeColor="background1" w:themeShade="80"/>
            <w:sz w:val="16"/>
            <w:szCs w:val="16"/>
          </w:rPr>
          <w:t xml:space="preserve"> z </w: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instrText>NUMPAGES</w:instrTex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476145E8" w14:textId="77777777" w:rsidR="00B92449" w:rsidRPr="003E5AE5" w:rsidRDefault="00100608" w:rsidP="00B92449">
    <w:pPr>
      <w:pStyle w:val="Zpat"/>
      <w:jc w:val="center"/>
      <w:rPr>
        <w:rFonts w:cs="Calibri"/>
        <w:color w:val="808080" w:themeColor="background1" w:themeShade="80"/>
        <w:sz w:val="14"/>
        <w:szCs w:val="14"/>
      </w:rPr>
    </w:pPr>
  </w:p>
  <w:p w14:paraId="79C3BD0E" w14:textId="77777777" w:rsidR="00B92449" w:rsidRPr="003E5AE5" w:rsidRDefault="00100608" w:rsidP="00B92449">
    <w:pPr>
      <w:pStyle w:val="Zpat"/>
      <w:jc w:val="center"/>
      <w:rPr>
        <w:rFonts w:cs="Calibri"/>
        <w:color w:val="808080" w:themeColor="background1" w:themeShade="80"/>
        <w:sz w:val="14"/>
        <w:szCs w:val="14"/>
      </w:rPr>
    </w:pPr>
  </w:p>
  <w:p w14:paraId="6538B1E1" w14:textId="77777777" w:rsidR="00B92449" w:rsidRPr="003E5AE5" w:rsidRDefault="001D0DAB" w:rsidP="00B92449">
    <w:pPr>
      <w:pStyle w:val="Zpat"/>
      <w:jc w:val="center"/>
      <w:rPr>
        <w:rFonts w:cs="Calibri"/>
        <w:color w:val="808080" w:themeColor="background1" w:themeShade="80"/>
        <w:sz w:val="14"/>
        <w:szCs w:val="14"/>
      </w:rPr>
    </w:pPr>
    <w:r w:rsidRPr="003E5AE5">
      <w:rPr>
        <w:rFonts w:cs="Calibri"/>
        <w:color w:val="808080" w:themeColor="background1" w:themeShade="80"/>
        <w:sz w:val="14"/>
        <w:szCs w:val="14"/>
      </w:rPr>
      <w:t>NH Hospital a.s., Okruhová 1135/44, 155 00 Praha 5, IČO: 278 72 963, DIČ: CZ 278 72 963, tel.: +420 251 627 500 - 2, 3 fax: +420 251 627 501</w:t>
    </w:r>
  </w:p>
  <w:p w14:paraId="4B0CDEE0" w14:textId="77777777" w:rsidR="00B92449" w:rsidRPr="003E5AE5" w:rsidRDefault="001D0DAB" w:rsidP="00B92449">
    <w:pPr>
      <w:pStyle w:val="Zpat"/>
      <w:jc w:val="center"/>
      <w:rPr>
        <w:rFonts w:cs="Calibri"/>
        <w:color w:val="808080" w:themeColor="background1" w:themeShade="80"/>
        <w:sz w:val="14"/>
        <w:szCs w:val="14"/>
      </w:rPr>
    </w:pPr>
    <w:r w:rsidRPr="003E5AE5">
      <w:rPr>
        <w:rFonts w:cs="Calibri"/>
        <w:color w:val="808080" w:themeColor="background1" w:themeShade="80"/>
        <w:sz w:val="14"/>
        <w:szCs w:val="14"/>
      </w:rPr>
      <w:t>Společnost je zapsána u Městského soudu v Praze, oddíl B, vložka 13753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4"/>
        <w:szCs w:val="14"/>
      </w:rPr>
      <w:id w:val="-166923832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2BD736B2" w14:textId="77777777" w:rsidR="00B92449" w:rsidRPr="00F5078C" w:rsidRDefault="001D0DAB" w:rsidP="00B92449">
        <w:pPr>
          <w:pStyle w:val="Zpat"/>
          <w:jc w:val="right"/>
          <w:rPr>
            <w:color w:val="808080" w:themeColor="background1" w:themeShade="80"/>
            <w:sz w:val="16"/>
            <w:szCs w:val="16"/>
          </w:rPr>
        </w:pP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instrText>PAGE</w:instrTex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Pr="00F5078C">
          <w:rPr>
            <w:color w:val="808080" w:themeColor="background1" w:themeShade="80"/>
            <w:sz w:val="16"/>
            <w:szCs w:val="16"/>
          </w:rPr>
          <w:t xml:space="preserve"> z </w: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instrText>NUMPAGES</w:instrTex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7A5A14D7" w14:textId="77777777" w:rsidR="00B92449" w:rsidRPr="003E5AE5" w:rsidRDefault="00100608" w:rsidP="00B92449">
    <w:pPr>
      <w:pStyle w:val="Zpat"/>
      <w:jc w:val="center"/>
      <w:rPr>
        <w:rFonts w:cs="Calibri"/>
        <w:color w:val="808080" w:themeColor="background1" w:themeShade="80"/>
        <w:sz w:val="14"/>
        <w:szCs w:val="14"/>
      </w:rPr>
    </w:pPr>
  </w:p>
  <w:p w14:paraId="6CDE7590" w14:textId="77777777" w:rsidR="00B92449" w:rsidRPr="003E5AE5" w:rsidRDefault="00100608" w:rsidP="00285757">
    <w:pPr>
      <w:pStyle w:val="Zpat"/>
      <w:rPr>
        <w:rFonts w:cs="Calibri"/>
        <w:color w:val="808080" w:themeColor="background1" w:themeShade="80"/>
        <w:sz w:val="14"/>
        <w:szCs w:val="14"/>
      </w:rPr>
    </w:pPr>
  </w:p>
  <w:p w14:paraId="2D510016" w14:textId="77777777" w:rsidR="00E92E42" w:rsidRDefault="001D0DAB" w:rsidP="00285757">
    <w:pPr>
      <w:pStyle w:val="Zpat"/>
      <w:rPr>
        <w:rFonts w:cs="Calibri"/>
        <w:color w:val="808080" w:themeColor="background1" w:themeShade="80"/>
        <w:sz w:val="14"/>
        <w:szCs w:val="14"/>
      </w:rPr>
    </w:pPr>
    <w:r w:rsidRPr="003E5AE5">
      <w:rPr>
        <w:rFonts w:cs="Calibri"/>
        <w:color w:val="808080" w:themeColor="background1" w:themeShade="80"/>
        <w:sz w:val="14"/>
        <w:szCs w:val="14"/>
      </w:rPr>
      <w:t>NH Hospital a.s., Okruhová 1135/44, 155 00 Praha 5</w:t>
    </w:r>
    <w:r>
      <w:rPr>
        <w:rFonts w:cs="Calibri"/>
        <w:color w:val="808080" w:themeColor="background1" w:themeShade="80"/>
        <w:sz w:val="14"/>
        <w:szCs w:val="14"/>
      </w:rPr>
      <w:t xml:space="preserve"> - Stodůlky;</w:t>
    </w:r>
    <w:r w:rsidRPr="003E5AE5">
      <w:rPr>
        <w:rFonts w:cs="Calibri"/>
        <w:color w:val="808080" w:themeColor="background1" w:themeShade="80"/>
        <w:sz w:val="14"/>
        <w:szCs w:val="14"/>
      </w:rPr>
      <w:t xml:space="preserve"> IČ: 27872963</w:t>
    </w:r>
    <w:r>
      <w:rPr>
        <w:rFonts w:cs="Calibri"/>
        <w:color w:val="808080" w:themeColor="background1" w:themeShade="80"/>
        <w:sz w:val="14"/>
        <w:szCs w:val="14"/>
      </w:rPr>
      <w:t>;</w:t>
    </w:r>
    <w:r w:rsidRPr="003E5AE5">
      <w:rPr>
        <w:rFonts w:cs="Calibri"/>
        <w:color w:val="808080" w:themeColor="background1" w:themeShade="80"/>
        <w:sz w:val="14"/>
        <w:szCs w:val="14"/>
      </w:rPr>
      <w:t xml:space="preserve"> DIČ: CZ </w:t>
    </w:r>
    <w:r>
      <w:rPr>
        <w:rFonts w:cs="Calibri"/>
        <w:color w:val="808080" w:themeColor="background1" w:themeShade="80"/>
        <w:sz w:val="14"/>
        <w:szCs w:val="14"/>
      </w:rPr>
      <w:t>699004146</w:t>
    </w:r>
  </w:p>
  <w:p w14:paraId="177D1FB1" w14:textId="77777777" w:rsidR="00285757" w:rsidRPr="003E5AE5" w:rsidRDefault="001D0DAB" w:rsidP="00285757">
    <w:pPr>
      <w:pStyle w:val="Zpat"/>
      <w:rPr>
        <w:rFonts w:cs="Calibri"/>
        <w:color w:val="808080" w:themeColor="background1" w:themeShade="80"/>
        <w:sz w:val="14"/>
        <w:szCs w:val="14"/>
      </w:rPr>
    </w:pPr>
    <w:r w:rsidRPr="003E5AE5">
      <w:rPr>
        <w:rFonts w:cs="Calibri"/>
        <w:color w:val="808080" w:themeColor="background1" w:themeShade="80"/>
        <w:sz w:val="14"/>
        <w:szCs w:val="14"/>
      </w:rPr>
      <w:t>Společnost je zapsána u Městského soudu v Praze, oddíl B, vložka 13753</w:t>
    </w:r>
  </w:p>
  <w:p w14:paraId="363578A8" w14:textId="77777777" w:rsidR="00B92449" w:rsidRPr="003E5AE5" w:rsidRDefault="00100608" w:rsidP="00285757">
    <w:pPr>
      <w:pStyle w:val="Zpat"/>
      <w:rPr>
        <w:rFonts w:cs="Calibri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0D9EA" w14:textId="77777777" w:rsidR="00100608" w:rsidRDefault="00100608" w:rsidP="001D0DAB">
      <w:r>
        <w:separator/>
      </w:r>
    </w:p>
  </w:footnote>
  <w:footnote w:type="continuationSeparator" w:id="0">
    <w:p w14:paraId="539A53C6" w14:textId="77777777" w:rsidR="00100608" w:rsidRDefault="00100608" w:rsidP="001D0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3AA3" w14:textId="77777777" w:rsidR="00B00FF8" w:rsidRDefault="001D0DAB" w:rsidP="00B00FF8">
    <w:pPr>
      <w:pStyle w:val="Zhlav"/>
      <w:rPr>
        <w:b/>
        <w:color w:val="00B0F0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553E856" wp14:editId="1F04F8DF">
          <wp:simplePos x="0" y="0"/>
          <wp:positionH relativeFrom="margin">
            <wp:posOffset>-350520</wp:posOffset>
          </wp:positionH>
          <wp:positionV relativeFrom="paragraph">
            <wp:posOffset>42545</wp:posOffset>
          </wp:positionV>
          <wp:extent cx="3215640" cy="1092626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5640" cy="1092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7E754D" w14:textId="77777777" w:rsidR="00B00FF8" w:rsidRDefault="00100608" w:rsidP="00B00FF8">
    <w:pPr>
      <w:pStyle w:val="Zhlav"/>
      <w:rPr>
        <w:b/>
        <w:color w:val="00B0F0"/>
        <w:sz w:val="16"/>
        <w:szCs w:val="16"/>
      </w:rPr>
    </w:pPr>
  </w:p>
  <w:p w14:paraId="2A66EF01" w14:textId="77777777" w:rsidR="00B00FF8" w:rsidRDefault="00100608" w:rsidP="00B00FF8">
    <w:pPr>
      <w:pStyle w:val="Zhlav"/>
      <w:rPr>
        <w:b/>
        <w:color w:val="00B0F0"/>
        <w:sz w:val="16"/>
        <w:szCs w:val="16"/>
      </w:rPr>
    </w:pPr>
  </w:p>
  <w:p w14:paraId="49EBBFA5" w14:textId="77777777" w:rsidR="00243DD8" w:rsidRPr="003E5AE5" w:rsidRDefault="001D0DAB" w:rsidP="00B00FF8">
    <w:pPr>
      <w:pStyle w:val="Zhlav"/>
      <w:ind w:left="6300"/>
      <w:rPr>
        <w:color w:val="808080" w:themeColor="background1" w:themeShade="80"/>
        <w:sz w:val="16"/>
        <w:szCs w:val="16"/>
      </w:rPr>
    </w:pPr>
    <w:r w:rsidRPr="00243DD8">
      <w:rPr>
        <w:b/>
        <w:color w:val="00B0F0"/>
        <w:sz w:val="16"/>
        <w:szCs w:val="16"/>
      </w:rPr>
      <w:t>NH Hospital a.s.</w:t>
    </w:r>
    <w:r>
      <w:rPr>
        <w:b/>
        <w:color w:val="00B0F0"/>
        <w:sz w:val="16"/>
        <w:szCs w:val="16"/>
      </w:rPr>
      <w:t xml:space="preserve"> – Nemocnice Hořovice</w:t>
    </w:r>
    <w:r>
      <w:rPr>
        <w:b/>
        <w:color w:val="00B0F0"/>
        <w:sz w:val="16"/>
        <w:szCs w:val="16"/>
      </w:rPr>
      <w:br/>
    </w:r>
    <w:r w:rsidRPr="003E5AE5">
      <w:rPr>
        <w:color w:val="808080" w:themeColor="background1" w:themeShade="80"/>
        <w:sz w:val="16"/>
        <w:szCs w:val="16"/>
      </w:rPr>
      <w:t>K Nemocnici 1106</w:t>
    </w:r>
    <w:r>
      <w:rPr>
        <w:color w:val="808080" w:themeColor="background1" w:themeShade="80"/>
        <w:sz w:val="16"/>
        <w:szCs w:val="16"/>
      </w:rPr>
      <w:t>/14</w:t>
    </w:r>
    <w:r w:rsidRPr="003E5AE5">
      <w:rPr>
        <w:color w:val="808080" w:themeColor="background1" w:themeShade="80"/>
        <w:sz w:val="16"/>
        <w:szCs w:val="16"/>
      </w:rPr>
      <w:t>, 268 31 Hořovice</w:t>
    </w:r>
    <w:r>
      <w:rPr>
        <w:color w:val="808080" w:themeColor="background1" w:themeShade="80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br/>
    </w:r>
    <w:r w:rsidRPr="003E5AE5">
      <w:rPr>
        <w:color w:val="808080" w:themeColor="background1" w:themeShade="80"/>
        <w:sz w:val="16"/>
        <w:szCs w:val="16"/>
      </w:rPr>
      <w:t>tel.: +420 311</w:t>
    </w:r>
    <w:r>
      <w:rPr>
        <w:color w:val="808080" w:themeColor="background1" w:themeShade="80"/>
        <w:sz w:val="16"/>
        <w:szCs w:val="16"/>
      </w:rPr>
      <w:t> </w:t>
    </w:r>
    <w:r w:rsidRPr="003E5AE5">
      <w:rPr>
        <w:color w:val="808080" w:themeColor="background1" w:themeShade="80"/>
        <w:sz w:val="16"/>
        <w:szCs w:val="16"/>
      </w:rPr>
      <w:t>5</w:t>
    </w:r>
    <w:r>
      <w:rPr>
        <w:color w:val="808080" w:themeColor="background1" w:themeShade="80"/>
        <w:sz w:val="16"/>
        <w:szCs w:val="16"/>
      </w:rPr>
      <w:t xml:space="preserve">51 111 </w:t>
    </w:r>
    <w:r>
      <w:rPr>
        <w:color w:val="808080" w:themeColor="background1" w:themeShade="80"/>
        <w:sz w:val="16"/>
        <w:szCs w:val="16"/>
      </w:rPr>
      <w:br/>
    </w:r>
    <w:r w:rsidRPr="003E5AE5">
      <w:rPr>
        <w:color w:val="808080" w:themeColor="background1" w:themeShade="80"/>
        <w:sz w:val="16"/>
        <w:szCs w:val="16"/>
      </w:rPr>
      <w:t>fax: +420 311</w:t>
    </w:r>
    <w:r>
      <w:rPr>
        <w:color w:val="808080" w:themeColor="background1" w:themeShade="80"/>
        <w:sz w:val="16"/>
        <w:szCs w:val="16"/>
      </w:rPr>
      <w:t> </w:t>
    </w:r>
    <w:r w:rsidRPr="003E5AE5">
      <w:rPr>
        <w:color w:val="808080" w:themeColor="background1" w:themeShade="80"/>
        <w:sz w:val="16"/>
        <w:szCs w:val="16"/>
      </w:rPr>
      <w:t>5</w:t>
    </w:r>
    <w:r>
      <w:rPr>
        <w:color w:val="808080" w:themeColor="background1" w:themeShade="80"/>
        <w:sz w:val="16"/>
        <w:szCs w:val="16"/>
      </w:rPr>
      <w:t xml:space="preserve">59 050 </w:t>
    </w:r>
    <w:r>
      <w:rPr>
        <w:color w:val="808080" w:themeColor="background1" w:themeShade="80"/>
        <w:sz w:val="16"/>
        <w:szCs w:val="16"/>
      </w:rPr>
      <w:br/>
    </w:r>
    <w:r w:rsidRPr="003E5AE5">
      <w:rPr>
        <w:color w:val="808080" w:themeColor="background1" w:themeShade="80"/>
        <w:sz w:val="16"/>
        <w:szCs w:val="16"/>
      </w:rPr>
      <w:t xml:space="preserve">e-mail: </w:t>
    </w:r>
    <w:r w:rsidRPr="00E92E42">
      <w:rPr>
        <w:color w:val="808080" w:themeColor="background1" w:themeShade="80"/>
        <w:sz w:val="16"/>
        <w:szCs w:val="16"/>
      </w:rPr>
      <w:t>sekr@nemocnice-horovice.cz</w:t>
    </w:r>
    <w:r>
      <w:rPr>
        <w:color w:val="808080" w:themeColor="background1" w:themeShade="80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br/>
    </w:r>
    <w:r w:rsidRPr="003E5AE5">
      <w:rPr>
        <w:color w:val="808080" w:themeColor="background1" w:themeShade="80"/>
        <w:sz w:val="16"/>
        <w:szCs w:val="16"/>
      </w:rPr>
      <w:t>www.nemocnice-horovice.cz</w:t>
    </w:r>
  </w:p>
  <w:p w14:paraId="74240550" w14:textId="77777777" w:rsidR="00243DD8" w:rsidRDefault="00100608" w:rsidP="00243DD8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AB"/>
    <w:rsid w:val="00100608"/>
    <w:rsid w:val="001D0DAB"/>
    <w:rsid w:val="00330852"/>
    <w:rsid w:val="004573C2"/>
    <w:rsid w:val="00512A90"/>
    <w:rsid w:val="009C11D7"/>
    <w:rsid w:val="009F1DE9"/>
    <w:rsid w:val="00B9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9F2F"/>
  <w15:chartTrackingRefBased/>
  <w15:docId w15:val="{E72DEC33-BF42-470F-A4CF-B0C08907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0D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0D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0DAB"/>
  </w:style>
  <w:style w:type="paragraph" w:styleId="Zpat">
    <w:name w:val="footer"/>
    <w:basedOn w:val="Normln"/>
    <w:link w:val="ZpatChar"/>
    <w:uiPriority w:val="99"/>
    <w:unhideWhenUsed/>
    <w:rsid w:val="001D0D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D0DAB"/>
  </w:style>
  <w:style w:type="paragraph" w:styleId="Normlnweb">
    <w:name w:val="Normal (Web)"/>
    <w:basedOn w:val="Normln"/>
    <w:uiPriority w:val="99"/>
    <w:unhideWhenUsed/>
    <w:rsid w:val="001D0DAB"/>
    <w:pPr>
      <w:spacing w:before="100" w:beforeAutospacing="1" w:after="100" w:afterAutospacing="1"/>
    </w:pPr>
    <w:rPr>
      <w:rFonts w:eastAsiaTheme="minorHAnsi"/>
      <w:szCs w:val="24"/>
    </w:rPr>
  </w:style>
  <w:style w:type="table" w:styleId="Svtlstnovnzvraznn1">
    <w:name w:val="Light Shading Accent 1"/>
    <w:basedOn w:val="Normlntabulka"/>
    <w:uiPriority w:val="60"/>
    <w:rsid w:val="001D0DA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vtltabulkaseznamu1zvraznn6">
    <w:name w:val="List Table 1 Light Accent 6"/>
    <w:basedOn w:val="Normlntabulka"/>
    <w:uiPriority w:val="46"/>
    <w:rsid w:val="00B93A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B93A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tabulkaseznamu7zvraznn1">
    <w:name w:val="List Table 7 Colorful Accent 1"/>
    <w:basedOn w:val="Normlntabulka"/>
    <w:uiPriority w:val="52"/>
    <w:rsid w:val="00B93A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tednseznam1zvraznn1">
    <w:name w:val="Medium List 1 Accent 1"/>
    <w:basedOn w:val="Normlntabulka"/>
    <w:uiPriority w:val="65"/>
    <w:rsid w:val="00B93A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Prosttabulka4">
    <w:name w:val="Plain Table 4"/>
    <w:basedOn w:val="Normlntabulka"/>
    <w:uiPriority w:val="44"/>
    <w:rsid w:val="00B93A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B93A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Webovtabulka3">
    <w:name w:val="Table Web 3"/>
    <w:basedOn w:val="Normlntabulka"/>
    <w:uiPriority w:val="99"/>
    <w:rsid w:val="009F1DE9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39"/>
    <w:rsid w:val="00457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Kronďáková Kristýna</dc:creator>
  <cp:keywords/>
  <dc:description/>
  <cp:lastModifiedBy>Horáková Petra</cp:lastModifiedBy>
  <cp:revision>4</cp:revision>
  <cp:lastPrinted>2019-04-12T10:05:00Z</cp:lastPrinted>
  <dcterms:created xsi:type="dcterms:W3CDTF">2019-02-18T08:04:00Z</dcterms:created>
  <dcterms:modified xsi:type="dcterms:W3CDTF">2022-01-17T07:37:00Z</dcterms:modified>
</cp:coreProperties>
</file>